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1A4" w:rsidRDefault="00353773" w:rsidP="00062A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3773">
        <w:rPr>
          <w:rFonts w:ascii="Times New Roman" w:hAnsi="Times New Roman" w:cs="Times New Roman"/>
          <w:b/>
          <w:noProof/>
          <w:sz w:val="28"/>
          <w:szCs w:val="28"/>
          <w:lang w:eastAsia="tr-TR"/>
        </w:rPr>
        <w:pict>
          <v:roundrect id="_x0000_s1026" style="position:absolute;margin-left:3.4pt;margin-top:-1.65pt;width:476.6pt;height:44.55pt;z-index:251660288" arcsize="10923f" strokecolor="black [3213]" strokeweight="1.5pt">
            <v:textbox>
              <w:txbxContent>
                <w:p w:rsidR="000D3D80" w:rsidRDefault="000D3D80" w:rsidP="000D3D80">
                  <w:pPr>
                    <w:tabs>
                      <w:tab w:val="left" w:pos="-552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062AE2" w:rsidRPr="00892374" w:rsidRDefault="00625ECF" w:rsidP="000D3D80">
                  <w:pPr>
                    <w:tabs>
                      <w:tab w:val="left" w:pos="-5529"/>
                    </w:tabs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  <w:r w:rsidR="00062AE2" w:rsidRPr="0089237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. </w:t>
                  </w:r>
                  <w:r w:rsidR="000D3D8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Ünite: Işığın Yayılması</w:t>
                  </w:r>
                </w:p>
                <w:p w:rsidR="00062AE2" w:rsidRPr="0081754D" w:rsidRDefault="00062AE2" w:rsidP="00062AE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062AE2" w:rsidRPr="003C312A" w:rsidRDefault="00062AE2" w:rsidP="00062AE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Cs w:val="28"/>
                    </w:rPr>
                  </w:pPr>
                </w:p>
              </w:txbxContent>
            </v:textbox>
          </v:roundrect>
        </w:pict>
      </w:r>
    </w:p>
    <w:p w:rsidR="005571A4" w:rsidRDefault="005571A4" w:rsidP="00062A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71A4" w:rsidRDefault="005571A4" w:rsidP="00062A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noProof/>
          <w:sz w:val="28"/>
          <w:szCs w:val="28"/>
          <w:lang w:eastAsia="tr-TR"/>
        </w:rPr>
        <w:pict>
          <v:roundrect id="_x0000_s1029" style="position:absolute;margin-left:3.4pt;margin-top:.45pt;width:476.6pt;height:44.55pt;z-index:251663360" arcsize="10923f" strokecolor="black [3213]" strokeweight="1.5pt">
            <v:textbox style="mso-next-textbox:#_x0000_s1029">
              <w:txbxContent>
                <w:p w:rsidR="00571D87" w:rsidRPr="00571D87" w:rsidRDefault="00571D87" w:rsidP="00571D8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71D8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Konu Özeti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“Tekrar”</w:t>
                  </w:r>
                </w:p>
                <w:p w:rsidR="00571D87" w:rsidRPr="00571D87" w:rsidRDefault="00571D87" w:rsidP="00571D8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71D8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5. Ünite 1. Bölüm: Işığın Yayılması</w:t>
                  </w:r>
                </w:p>
              </w:txbxContent>
            </v:textbox>
          </v:roundrect>
        </w:pict>
      </w: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Işık Nasıl Yayılır?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Bir ışık kaynağından çıkan ışık ışınları, </w:t>
      </w:r>
    </w:p>
    <w:p w:rsidR="00571D87" w:rsidRPr="00571D87" w:rsidRDefault="00571D87" w:rsidP="00571D87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proofErr w:type="gram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her</w:t>
      </w:r>
      <w:proofErr w:type="gram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yöne ve </w:t>
      </w:r>
    </w:p>
    <w:p w:rsidR="00571D87" w:rsidRPr="00571D87" w:rsidRDefault="00571D87" w:rsidP="00571D87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proofErr w:type="gram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doğrular</w:t>
      </w:r>
      <w:proofErr w:type="gram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boyunca (doğrusal)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proofErr w:type="gram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yayılır</w:t>
      </w:r>
      <w:proofErr w:type="gram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  <w:br/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Işınlar çizilerek gösterilir.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Saydam ortamlarda (Hava, su, cam …) ve boşlukta yayılır.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  <w:br/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Yayılması için maddesel ortama ihtiyacı yoktur.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Işığın Doğrusal Yolla Yayıldığı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Nasıl Anlaşılır?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Bulutların arasından gelen ışık,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2.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Sahnedeki spot ışıkları,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3.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Yanan bir muma düz bir boru ile bakıldığında görülür, eğri boru ile bakıldığında ise görülmez,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4.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Deniz fenerinden çıkan ışık ışınları,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5.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Araçların farlarından çıkan ışığın sadece ön tarafı aydınlatması,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6.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El fenerinden çıkan ışık,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7.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Futbol sahalarında kullanılan aydınlatma ışıkları,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8.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Gölgenin oluşması,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9.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Tam gölgenin oluşması sırasında cisim ile gölgesinin birbirine benzemesi,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10.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Güneş ve Ay tutulması.</w:t>
      </w: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bdr w:val="none" w:sz="0" w:space="0" w:color="auto" w:frame="1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1768475</wp:posOffset>
            </wp:positionH>
            <wp:positionV relativeFrom="paragraph">
              <wp:posOffset>-1905</wp:posOffset>
            </wp:positionV>
            <wp:extent cx="1071880" cy="1071880"/>
            <wp:effectExtent l="19050" t="0" r="0" b="0"/>
            <wp:wrapSquare wrapText="bothSides"/>
            <wp:docPr id="1" name="Resim 2" descr="isik_yayilma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sik_yayilmasi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07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Işık kaynağı olan mumun yaydığı ışığı göstermek için ışınlar çizilir.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(</w:t>
      </w: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Işın: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 Ucunda veya ortasında ok işareti olan çizgidir.)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Işık Kaynakları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Doğal ve yapay olmak üzere iki çeşittir.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1. Doğal Işık Kaynakları</w:t>
      </w:r>
    </w:p>
    <w:p w:rsidR="00571D87" w:rsidRPr="00571D87" w:rsidRDefault="00571D87" w:rsidP="00571D87">
      <w:pPr>
        <w:numPr>
          <w:ilvl w:val="0"/>
          <w:numId w:val="11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Kendiliğinden ışık verir. </w:t>
      </w:r>
    </w:p>
    <w:p w:rsidR="00571D87" w:rsidRPr="00571D87" w:rsidRDefault="00571D87" w:rsidP="00571D87">
      <w:pPr>
        <w:numPr>
          <w:ilvl w:val="0"/>
          <w:numId w:val="11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İnsanlar tarafından üretilmezler.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bdr w:val="none" w:sz="0" w:space="0" w:color="auto" w:frame="1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bdr w:val="none" w:sz="0" w:space="0" w:color="auto" w:frame="1"/>
          <w:lang w:eastAsia="tr-TR"/>
        </w:rPr>
        <w:t>Doğal Işık Kaynaklarına Örnekler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 xml:space="preserve">Güneş,    </w:t>
      </w:r>
      <w:r w:rsidRPr="00571D87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tr-TR"/>
        </w:rPr>
        <w:t>(En büyük doğal ışık kaynağımızdır)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2.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Yıldızlar,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3.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Yıldırım,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4.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Şimşek,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5.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Ateş böceği,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6.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Fener balığı,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7.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Lav,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8.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</w:r>
      <w:proofErr w:type="spell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Arora</w:t>
      </w:r>
      <w:proofErr w:type="spell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, (Kuzey ışıkları)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9.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Yakamoz, (Işık saçan planktonlar)</w:t>
      </w:r>
    </w:p>
    <w:p w:rsidR="00571D87" w:rsidRPr="00571D87" w:rsidRDefault="00571D87" w:rsidP="00571D87">
      <w:pPr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10.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Işık saçan denizanası.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Yapay Işık Kaynakları</w:t>
      </w:r>
    </w:p>
    <w:p w:rsidR="00571D87" w:rsidRPr="00571D87" w:rsidRDefault="00571D87" w:rsidP="00571D87">
      <w:pPr>
        <w:numPr>
          <w:ilvl w:val="0"/>
          <w:numId w:val="12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İnsanlar tarafından yapılmıştır.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Yapay Işık Kaynaklarına Örnekler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Mum,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2.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El feneri,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3.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Ampul,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4.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Meşale,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5.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Ateş,</w:t>
      </w:r>
    </w:p>
    <w:p w:rsidR="003F4630" w:rsidRDefault="00571D87" w:rsidP="00571D87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6.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Gaz lambası.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noProof/>
          <w:sz w:val="28"/>
          <w:szCs w:val="28"/>
          <w:lang w:eastAsia="tr-TR"/>
        </w:rPr>
        <w:lastRenderedPageBreak/>
        <w:pict>
          <v:roundrect id="_x0000_s1038" style="position:absolute;margin-left:5.3pt;margin-top:-1.65pt;width:476.6pt;height:44.55pt;z-index:251665408" arcsize="10923f" strokecolor="black [3213]" strokeweight="1.5pt">
            <v:textbox style="mso-next-textbox:#_x0000_s1038">
              <w:txbxContent>
                <w:p w:rsidR="00571D87" w:rsidRPr="00571D87" w:rsidRDefault="00571D87" w:rsidP="00571D8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71D8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Konu Özeti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“Tekrar”</w:t>
                  </w:r>
                </w:p>
                <w:p w:rsidR="00571D87" w:rsidRPr="00571D87" w:rsidRDefault="00571D87" w:rsidP="00571D8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71D8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5. Ünite 2. Bölüm: Işığın Yansıması ve Yansıma Kanunları</w:t>
                  </w:r>
                </w:p>
              </w:txbxContent>
            </v:textbox>
          </v:roundrect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1. 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  <w:t>Düzgün ve Pürüzlü Yüzeylerde Yansıma</w:t>
      </w:r>
    </w:p>
    <w:p w:rsidR="00571D87" w:rsidRPr="00571D87" w:rsidRDefault="00571D87" w:rsidP="00571D87">
      <w:pPr>
        <w:spacing w:after="0" w:line="240" w:lineRule="auto"/>
        <w:rPr>
          <w:rFonts w:ascii="MS Mincho" w:eastAsia="MS Mincho" w:hAnsi="MS Mincho" w:cs="MS Mincho"/>
          <w:b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Bir kaynaktan çıkan ışık doğrusal yolla yayılır. 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Işığın izlediği yolu ışınlar çizerek gösterebiliriz. 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Işık ışını: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Başlangıç noktası olarak bir ışık kaynağından çıkarak, her yöne yayılıp giden yönlü doğru parçasıdır.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Maddelerin ışık geçirgenlikleri: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_x0000_s1041" style="position:absolute;margin-left:114pt;margin-top:1.05pt;width:111pt;height:26.3pt;z-index:251668480" arcsize="10923f" strokeweight="1.5pt">
            <v:textbox style="mso-next-textbox:#_x0000_s1041">
              <w:txbxContent>
                <w:p w:rsidR="00571D87" w:rsidRPr="003058B6" w:rsidRDefault="00571D87" w:rsidP="00571D87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Saydam Madde</w:t>
                  </w:r>
                </w:p>
              </w:txbxContent>
            </v:textbox>
          </v:roundrect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polyline id="_x0000_s1042" style="position:absolute;z-index:251669504" points="72.75pt,61.65pt,115.8pt,2.05pt" coordsize="861,1192" filled="f" strokeweight="1pt">
            <v:stroke endarrow="block" endarrowwidth="wide" endarrowlength="long"/>
            <v:path arrowok="t"/>
          </v:polyline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Cam</w:t>
      </w:r>
    </w:p>
    <w:p w:rsidR="00571D87" w:rsidRPr="00571D87" w:rsidRDefault="00571D87" w:rsidP="00571D87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Su</w:t>
      </w:r>
    </w:p>
    <w:p w:rsidR="00571D87" w:rsidRPr="00571D87" w:rsidRDefault="00571D87" w:rsidP="00571D87">
      <w:pPr>
        <w:tabs>
          <w:tab w:val="num" w:pos="72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Hava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_x0000_s1039" style="position:absolute;margin-left:0;margin-top:3.75pt;width:75pt;height:45pt;z-index:251666432" arcsize="10923f" strokeweight="1.5pt">
            <v:textbox style="mso-next-textbox:#_x0000_s1039">
              <w:txbxContent>
                <w:p w:rsidR="00571D87" w:rsidRPr="003058B6" w:rsidRDefault="00571D87" w:rsidP="00571D87">
                  <w:pPr>
                    <w:ind w:left="-142" w:right="-17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Işık Geçirgenliği</w:t>
                  </w:r>
                </w:p>
              </w:txbxContent>
            </v:textbox>
          </v:roundrect>
        </w:pict>
      </w:r>
      <w:r w:rsidRPr="00571D8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_x0000_s1040" style="position:absolute;margin-left:114pt;margin-top:3.75pt;width:111pt;height:41.7pt;z-index:251667456" arcsize="10923f" strokeweight="1.5pt">
            <v:textbox style="mso-next-textbox:#_x0000_s1040">
              <w:txbxContent>
                <w:p w:rsidR="00571D87" w:rsidRDefault="00571D87" w:rsidP="00571D87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Yarı Saydam</w:t>
                  </w:r>
                </w:p>
                <w:p w:rsidR="00571D87" w:rsidRPr="003058B6" w:rsidRDefault="00571D87" w:rsidP="00571D87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</w:t>
                  </w:r>
                </w:p>
              </w:txbxContent>
            </v:textbox>
          </v:roundrect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pict>
          <v:shape id="_x0000_s1045" style="position:absolute;margin-left:74.25pt;margin-top:12.15pt;width:39pt;height:0;z-index:251658240" coordsize="780,1" path="m,l780,e" filled="f" strokeweight="1pt">
            <v:stroke endarrow="block" endarrowwidth="wide" endarrowlength="long"/>
            <v:path arrowok="t"/>
          </v:shape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2"/>
          <w:szCs w:val="12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polyline id="_x0000_s1043" style="position:absolute;z-index:251670528" points="71.25pt,4.05pt,115.8pt,52.1pt" coordsize="891,961" filled="f" strokeweight="1pt">
            <v:stroke endarrow="block" endarrowwidth="wide" endarrowlength="long"/>
            <v:path arrowok="t"/>
          </v:polyline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2"/>
          <w:szCs w:val="12"/>
          <w:lang w:eastAsia="tr-TR"/>
        </w:rPr>
      </w:pPr>
    </w:p>
    <w:p w:rsidR="00571D87" w:rsidRPr="00571D87" w:rsidRDefault="00571D87" w:rsidP="0057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Yağlı kâğıt</w:t>
      </w:r>
    </w:p>
    <w:p w:rsidR="00571D87" w:rsidRPr="00571D87" w:rsidRDefault="00571D87" w:rsidP="0057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Buzlu cam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roundrect id="_x0000_s1044" style="position:absolute;margin-left:113.25pt;margin-top:6.1pt;width:111pt;height:28.15pt;z-index:251671552" arcsize="10923f" strokeweight="1.5pt">
            <v:textbox style="mso-next-textbox:#_x0000_s1044">
              <w:txbxContent>
                <w:p w:rsidR="00571D87" w:rsidRPr="003058B6" w:rsidRDefault="00571D87" w:rsidP="00571D87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Opak Madde</w:t>
                  </w:r>
                </w:p>
              </w:txbxContent>
            </v:textbox>
          </v:roundrect>
        </w:pic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Karton</w:t>
      </w:r>
    </w:p>
    <w:p w:rsidR="00571D87" w:rsidRPr="00571D87" w:rsidRDefault="00571D87" w:rsidP="0057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- Tahta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1-)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Işığın tamamını geçiren maddeler “Saydam”</w:t>
      </w:r>
    </w:p>
    <w:p w:rsidR="00571D87" w:rsidRPr="00571D87" w:rsidRDefault="00571D87" w:rsidP="00571D87">
      <w:pPr>
        <w:spacing w:after="0" w:line="240" w:lineRule="auto"/>
        <w:ind w:left="567" w:hanging="567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2-)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ab/>
        <w:t>Işığın bir kısmını geçiren maddeler “Yarı Saydam”</w:t>
      </w:r>
    </w:p>
    <w:p w:rsidR="00571D87" w:rsidRPr="00571D87" w:rsidRDefault="00571D87" w:rsidP="00571D87">
      <w:pPr>
        <w:spacing w:after="0" w:line="240" w:lineRule="auto"/>
        <w:ind w:left="567" w:hanging="567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3-)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 Işığı geçirmeyen maddeler </w:t>
      </w:r>
    </w:p>
    <w:p w:rsidR="00571D87" w:rsidRPr="00571D87" w:rsidRDefault="00571D87" w:rsidP="00571D87">
      <w:pPr>
        <w:spacing w:after="0" w:line="24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“Saydam Olmayan (Opak)”</w:t>
      </w:r>
    </w:p>
    <w:p w:rsidR="00571D87" w:rsidRPr="00571D87" w:rsidRDefault="00571D87" w:rsidP="00571D87">
      <w:pPr>
        <w:spacing w:after="0" w:line="240" w:lineRule="auto"/>
        <w:rPr>
          <w:rFonts w:ascii="Times New Roman" w:eastAsia="MS Mincho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MS Mincho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MS Mincho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MS Mincho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MS Mincho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MS Mincho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Kaynağından çıkan ışının, bir maddeye çarpıp geldiği ortama geri dönmesine “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yansıma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” denir. 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Işık kaynağından yüzeye gelen ışık ışınları “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gelen ışın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”, yüzeyden yansıyan ışınlar ise “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yansıyan ışın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” olarak adlandırılır. 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Işık kaynağı olmayan cisimler bir ışık kaynağından yansıyan ışınları yansıtarak görünür hale gelir. 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Ayna, cilalı tahta, durgun su gibi yüzeylerde düzgün yansıma görülür.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Düzgün yansımanın gerçekleştiği yüzeyler parlak görünür.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MS Mincho" w:eastAsia="MS Mincho" w:hAnsi="MS Mincho" w:cs="MS Mincho"/>
          <w:b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Yeni bir çelik çaydanlığa doğru baktığınızda yüzünüzü veya ortamdaki eşyaları net bir şekilde görebilirsiniz. </w:t>
      </w:r>
    </w:p>
    <w:p w:rsidR="00571D87" w:rsidRPr="00571D87" w:rsidRDefault="00571D87" w:rsidP="00571D87">
      <w:pPr>
        <w:spacing w:after="0" w:line="240" w:lineRule="auto"/>
        <w:rPr>
          <w:rFonts w:ascii="MS Mincho" w:eastAsia="MS Mincho" w:hAnsi="MS Mincho" w:cs="MS Mincho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Işığı dağınık yansıtan cisimler “mat” görünür. 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Hareketli su birikintileri, yüzeyi çizilmiş metal kaşık gibi yüzeyler pürüzlü yüzeylerdir. 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867025" cy="1809750"/>
            <wp:effectExtent l="19050" t="0" r="9525" b="0"/>
            <wp:docPr id="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l="15808" t="21858" r="17447" b="21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lastRenderedPageBreak/>
        <w:t>★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867025" cy="1752600"/>
            <wp:effectExtent l="19050" t="0" r="9525" b="0"/>
            <wp:docPr id="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 l="17564" t="22482" r="20872" b="20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Unutmayalım</w:t>
      </w:r>
      <w:proofErr w:type="gramStart"/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..!</w:t>
      </w:r>
      <w:proofErr w:type="gramEnd"/>
    </w:p>
    <w:p w:rsidR="00571D87" w:rsidRPr="00571D87" w:rsidRDefault="00571D87" w:rsidP="00571D87">
      <w:pPr>
        <w:numPr>
          <w:ilvl w:val="0"/>
          <w:numId w:val="14"/>
        </w:numPr>
        <w:tabs>
          <w:tab w:val="clear" w:pos="720"/>
          <w:tab w:val="num" w:pos="426"/>
        </w:tabs>
        <w:spacing w:before="120"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Düz yüzeyler ışığı düzgün yansıtırken pürüzlü yüzeyler ışığı dağınık yansıtır.</w:t>
      </w:r>
    </w:p>
    <w:p w:rsidR="00571D87" w:rsidRPr="00571D87" w:rsidRDefault="00571D87" w:rsidP="00571D87">
      <w:pPr>
        <w:numPr>
          <w:ilvl w:val="0"/>
          <w:numId w:val="14"/>
        </w:numPr>
        <w:tabs>
          <w:tab w:val="clear" w:pos="720"/>
          <w:tab w:val="num" w:pos="426"/>
        </w:tabs>
        <w:spacing w:before="120"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Düz yüzeylerde parlak, pürüzlü yüzeylerde mat görüntü oluşur.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2. 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  <w:t>Yansımanın Kuralları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Ayna yüzeyine dik olarak çizilmiş olan hayalî doğruya “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yüzeyin normali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” denir.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Yansıma ve gelme açıları yüzeyin normaline göre açıklanır.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Gelen ışın ile yüzeyin normali arasında kalan açıya “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gelme açısı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”, yansıyan ışın ile yüzeyin normali arasında kalan açıya “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yansıma açısı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” denir.</w:t>
      </w:r>
    </w:p>
    <w:p w:rsidR="00571D87" w:rsidRPr="00571D87" w:rsidRDefault="00571D87" w:rsidP="00571D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Arial" w:eastAsia="Times New Roman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2628900" cy="1485900"/>
            <wp:effectExtent l="19050" t="0" r="0" b="0"/>
            <wp:docPr id="7" name="Resim 25" descr="gelme açısı ve yansıma açısı ned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elme açısı ve yansıma açısı ned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 b="10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571D8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Yüzeye gelen ışık ışınları belli bir kurallara göre yansır.</w:t>
      </w: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lastRenderedPageBreak/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Yansıma Kanunları</w:t>
      </w:r>
    </w:p>
    <w:p w:rsidR="00571D87" w:rsidRPr="00571D87" w:rsidRDefault="00571D87" w:rsidP="00571D87">
      <w:pPr>
        <w:numPr>
          <w:ilvl w:val="0"/>
          <w:numId w:val="13"/>
        </w:numPr>
        <w:tabs>
          <w:tab w:val="clear" w:pos="720"/>
          <w:tab w:val="num" w:pos="567"/>
        </w:tabs>
        <w:spacing w:before="120" w:after="0" w:line="240" w:lineRule="auto"/>
        <w:ind w:left="567" w:hanging="357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Gelen ışın, normal ve yansıyan ışın aynı düzlemdedir.</w:t>
      </w:r>
    </w:p>
    <w:p w:rsidR="00571D87" w:rsidRPr="00571D87" w:rsidRDefault="00571D87" w:rsidP="00571D87">
      <w:pPr>
        <w:numPr>
          <w:ilvl w:val="0"/>
          <w:numId w:val="13"/>
        </w:numPr>
        <w:tabs>
          <w:tab w:val="clear" w:pos="720"/>
          <w:tab w:val="num" w:pos="567"/>
        </w:tabs>
        <w:spacing w:before="120" w:after="0" w:line="240" w:lineRule="auto"/>
        <w:ind w:left="567" w:hanging="357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Gelme açısı yansıma açısına eşittir.</w:t>
      </w:r>
    </w:p>
    <w:p w:rsidR="00571D87" w:rsidRPr="00571D87" w:rsidRDefault="00571D87" w:rsidP="00571D87">
      <w:pPr>
        <w:numPr>
          <w:ilvl w:val="0"/>
          <w:numId w:val="13"/>
        </w:numPr>
        <w:tabs>
          <w:tab w:val="clear" w:pos="720"/>
          <w:tab w:val="num" w:pos="567"/>
        </w:tabs>
        <w:spacing w:before="120" w:after="0" w:line="240" w:lineRule="auto"/>
        <w:ind w:left="567" w:hanging="357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Normal üzerinden gelen ışın kendi üzerinden yansır.</w:t>
      </w:r>
    </w:p>
    <w:p w:rsidR="00571D87" w:rsidRPr="00571D87" w:rsidRDefault="00571D87" w:rsidP="00571D87">
      <w:pPr>
        <w:numPr>
          <w:ilvl w:val="0"/>
          <w:numId w:val="13"/>
        </w:numPr>
        <w:tabs>
          <w:tab w:val="clear" w:pos="720"/>
          <w:tab w:val="num" w:pos="567"/>
        </w:tabs>
        <w:spacing w:before="120" w:after="0" w:line="240" w:lineRule="auto"/>
        <w:ind w:left="567" w:hanging="357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Gelen ışın ile yansıyan ışın arasındaki açının yarısı gelme/yansıma açısına eşittir.</w:t>
      </w:r>
    </w:p>
    <w:p w:rsidR="00571D87" w:rsidRPr="00571D87" w:rsidRDefault="00571D87" w:rsidP="00571D87">
      <w:pPr>
        <w:numPr>
          <w:ilvl w:val="0"/>
          <w:numId w:val="13"/>
        </w:numPr>
        <w:tabs>
          <w:tab w:val="clear" w:pos="720"/>
          <w:tab w:val="num" w:pos="567"/>
        </w:tabs>
        <w:spacing w:before="120" w:after="0" w:line="240" w:lineRule="auto"/>
        <w:ind w:left="567" w:hanging="357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Gelme açısı ile gelen ışının aynayla yaptığı açının toplamı, yansıma açısıyla yansıyan ışının aynayla yaptığı açının toplamı 90 derecedir.</w:t>
      </w:r>
    </w:p>
    <w:p w:rsidR="00571D87" w:rsidRPr="00571D87" w:rsidRDefault="00571D87" w:rsidP="00571D87">
      <w:pPr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762250" cy="1714500"/>
            <wp:effectExtent l="19050" t="0" r="0" b="0"/>
            <wp:docPr id="8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0000" contrast="40000"/>
                    </a:blip>
                    <a:srcRect l="19321" t="29749" r="19293" b="1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        </w:t>
      </w: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762250" cy="1466850"/>
            <wp:effectExtent l="19050" t="0" r="0" b="0"/>
            <wp:docPr id="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 contrast="40000"/>
                    </a:blip>
                    <a:srcRect l="19321" t="23004" r="19293" b="18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</w:t>
      </w: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762250" cy="1943100"/>
            <wp:effectExtent l="19050" t="0" r="0" b="0"/>
            <wp:docPr id="1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 contrast="40000"/>
                    </a:blip>
                    <a:srcRect l="19321" t="30830" r="17538" b="19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tabs>
          <w:tab w:val="left" w:pos="-10490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lastRenderedPageBreak/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Pürüzlü yüzeyi oluşturan her pürüz aslında kendi başına düz bir yüzey gibi davranır. </w:t>
      </w:r>
    </w:p>
    <w:p w:rsidR="00571D87" w:rsidRPr="00571D87" w:rsidRDefault="00571D87" w:rsidP="00571D87">
      <w:pPr>
        <w:tabs>
          <w:tab w:val="left" w:pos="-10490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tabs>
          <w:tab w:val="left" w:pos="-10490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Pürüzlü yüzeyi oluşturan her bir düz düzeye gelen ışınlar yüzeyden yansırken yansıma kuralları doğrultusunda yansır. </w:t>
      </w:r>
    </w:p>
    <w:p w:rsidR="00571D87" w:rsidRPr="00571D87" w:rsidRDefault="00571D87" w:rsidP="00571D87">
      <w:pPr>
        <w:tabs>
          <w:tab w:val="left" w:pos="-10490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tabs>
          <w:tab w:val="left" w:pos="-10490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Yansıma kuralları hem düzgün hem dağınık yansıma için geçerlidir. </w:t>
      </w:r>
    </w:p>
    <w:p w:rsidR="00571D87" w:rsidRPr="00571D87" w:rsidRDefault="00571D87" w:rsidP="00571D87">
      <w:pPr>
        <w:tabs>
          <w:tab w:val="left" w:pos="2892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</w:p>
    <w:p w:rsidR="00571D87" w:rsidRPr="00571D87" w:rsidRDefault="00571D87" w:rsidP="00571D87">
      <w:pPr>
        <w:tabs>
          <w:tab w:val="left" w:pos="-5245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>Düz aynalardan oluşmuş düzeneklerde aynaların yerleştirilmesi sırasında aynaların bulunduğu konum oldukça önemlidir.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tabs>
          <w:tab w:val="left" w:pos="2052"/>
        </w:tabs>
        <w:spacing w:after="0" w:line="240" w:lineRule="auto"/>
        <w:rPr>
          <w:rFonts w:ascii="MS Mincho" w:eastAsia="MS Mincho" w:hAnsi="MS Mincho" w:cs="MS Mincho"/>
          <w:b/>
          <w:sz w:val="28"/>
          <w:szCs w:val="28"/>
          <w:lang w:eastAsia="tr-TR"/>
        </w:rPr>
      </w:pPr>
      <w:r w:rsidRPr="00571D87">
        <w:rPr>
          <w:rFonts w:ascii="MS Mincho" w:eastAsia="MS Mincho" w:hAnsi="MS Mincho" w:cs="MS Mincho" w:hint="eastAsia"/>
          <w:b/>
          <w:sz w:val="28"/>
          <w:szCs w:val="28"/>
          <w:lang w:eastAsia="tr-TR"/>
        </w:rPr>
        <w:t>★</w:t>
      </w:r>
      <w:r w:rsidRPr="00571D87">
        <w:rPr>
          <w:rFonts w:ascii="MS Mincho" w:eastAsia="MS Mincho" w:hAnsi="MS Mincho" w:cs="MS Mincho"/>
          <w:b/>
          <w:sz w:val="28"/>
          <w:szCs w:val="28"/>
          <w:lang w:eastAsia="tr-TR"/>
        </w:rPr>
        <w:t xml:space="preserve"> </w:t>
      </w:r>
    </w:p>
    <w:p w:rsidR="00571D87" w:rsidRPr="00571D87" w:rsidRDefault="00571D87" w:rsidP="00571D87">
      <w:pPr>
        <w:tabs>
          <w:tab w:val="left" w:pos="2052"/>
        </w:tabs>
        <w:spacing w:after="0" w:line="240" w:lineRule="auto"/>
        <w:rPr>
          <w:rFonts w:ascii="MS Mincho" w:eastAsia="MS Mincho" w:hAnsi="MS Mincho" w:cs="MS Mincho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695575" cy="1619250"/>
            <wp:effectExtent l="19050" t="0" r="9525" b="0"/>
            <wp:docPr id="11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l="33372" t="18524" r="22717" b="19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87" w:rsidRPr="00571D87" w:rsidRDefault="00571D87" w:rsidP="00571D87">
      <w:pPr>
        <w:tabs>
          <w:tab w:val="left" w:pos="2052"/>
        </w:tabs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Periskop, düz aynaların yansıtıcı özeliklerinden yararlanılarak oluşturulmuş bir alettir. </w:t>
      </w:r>
    </w:p>
    <w:p w:rsidR="00571D87" w:rsidRPr="00571D87" w:rsidRDefault="00571D87" w:rsidP="00571D87">
      <w:pPr>
        <w:tabs>
          <w:tab w:val="left" w:pos="2052"/>
        </w:tabs>
        <w:spacing w:before="12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sz w:val="28"/>
          <w:szCs w:val="28"/>
          <w:lang w:eastAsia="tr-TR"/>
        </w:rPr>
        <w:t xml:space="preserve">Periskoplar, deniz altından deniz yüzeyinin gözlenmesinde ve kara savaşlarında güvenli bir şekilde hedefin görüntülenmesinde kullanılır. </w:t>
      </w: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noProof/>
          <w:sz w:val="28"/>
          <w:szCs w:val="28"/>
          <w:lang w:eastAsia="tr-TR"/>
        </w:rPr>
        <w:lastRenderedPageBreak/>
        <w:pict>
          <v:roundrect id="_x0000_s1047" style="position:absolute;margin-left:2.15pt;margin-top:-.2pt;width:476.6pt;height:44.55pt;z-index:251673600" arcsize="10923f" strokecolor="black [3213]" strokeweight="1.5pt">
            <v:textbox style="mso-next-textbox:#_x0000_s1047">
              <w:txbxContent>
                <w:p w:rsidR="00571D87" w:rsidRPr="00571D87" w:rsidRDefault="00571D87" w:rsidP="00571D8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71D8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Konu Özeti</w:t>
                  </w:r>
                  <w:r w:rsidR="005A57C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“Tekrar”</w:t>
                  </w:r>
                </w:p>
                <w:p w:rsidR="00571D87" w:rsidRPr="00571D87" w:rsidRDefault="00571D87" w:rsidP="00571D8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571D8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5. Ünite 3. Bölüm: Işığın Maddeyle Karşılaşması</w:t>
                  </w:r>
                </w:p>
              </w:txbxContent>
            </v:textbox>
          </v:roundrect>
        </w:pict>
      </w: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Işık Bir Engelle Karşılaşırsa Ne Olur?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Işık bir madde ile karşılaşınca, </w:t>
      </w:r>
    </w:p>
    <w:p w:rsidR="00571D87" w:rsidRPr="00571D87" w:rsidRDefault="00571D87" w:rsidP="00571D87">
      <w:pPr>
        <w:numPr>
          <w:ilvl w:val="0"/>
          <w:numId w:val="17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proofErr w:type="gram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geçebilir</w:t>
      </w:r>
      <w:proofErr w:type="gram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, </w:t>
      </w:r>
    </w:p>
    <w:p w:rsidR="00571D87" w:rsidRPr="00571D87" w:rsidRDefault="00571D87" w:rsidP="00571D87">
      <w:pPr>
        <w:numPr>
          <w:ilvl w:val="0"/>
          <w:numId w:val="17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proofErr w:type="gram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yansıyabilir</w:t>
      </w:r>
      <w:proofErr w:type="gram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, </w:t>
      </w:r>
    </w:p>
    <w:p w:rsidR="00571D87" w:rsidRPr="00571D87" w:rsidRDefault="00571D87" w:rsidP="00571D87">
      <w:pPr>
        <w:numPr>
          <w:ilvl w:val="0"/>
          <w:numId w:val="17"/>
        </w:num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proofErr w:type="gram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soğrulabilir</w:t>
      </w:r>
      <w:proofErr w:type="gram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/tutulabilir.</w:t>
      </w:r>
    </w:p>
    <w:p w:rsidR="00571D87" w:rsidRPr="00571D87" w:rsidRDefault="00571D87" w:rsidP="00571D87">
      <w:pPr>
        <w:spacing w:after="0" w:line="240" w:lineRule="auto"/>
        <w:ind w:right="75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Opak Madde Nedir?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Işığı geçirmeyen maddelere </w:t>
      </w:r>
      <w:proofErr w:type="spell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opak</w:t>
      </w:r>
      <w:proofErr w:type="spell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madde denir.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Işık saydam olmayan (</w:t>
      </w: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Opak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) maddelerden geçemez.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 xml:space="preserve">Opak maddenin arkasında gölge oluşur.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Tahta, taş, duvar, sıra, alüminyum folyo, ayna </w:t>
      </w:r>
      <w:proofErr w:type="spell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opak</w:t>
      </w:r>
      <w:proofErr w:type="spell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maddelerdir.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Yarısaydam Madde Nedir?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Işığın bir kısmını geçiren, bir kısmını geçirmeyen maddelere </w:t>
      </w: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yarı saydam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madde denir.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>Yarısaydam maddelerin arkasındaki cisimler tam olarak görülemez.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>Yarısaydam maddenin arkasında yarı gölge oluşur.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 xml:space="preserve">Yağlı kâğıt, buzlu cam, ince tül perde, bazı plastikler, sisli hava yarı saydam maddelerdir.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Saydam Madde Nedir?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Gelen ışığı geçiren maddeler </w:t>
      </w:r>
      <w:r w:rsidRPr="00571D8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saydam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maddedir.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 xml:space="preserve">Saydam maddelerin arkasındakiler görülür. 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Saydam maddelerin gölgesi oluşmaz.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>Saydam maddelerin ışığın geçirme özelliği günlük yaşamda kullanılır.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Pencerelerde cam kullanılması içerinin aydınlık olmasını sağlar.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br/>
        <w:t>Saydam maddeler gözlük, saat, ampul yapımında kullanılır.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Cam, su, alkol, elmas, hava, şeffaf poşet saydam maddelere örnektir.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Not:</w:t>
      </w: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 Maddelerin saydamlık özelliği değişebilir. Örneğin hava saydam madde iken, sisli hava saydam değildir.</w:t>
      </w: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Işık geçirme durumu cismin kalınlığına da bağlıdır.</w:t>
      </w:r>
    </w:p>
    <w:p w:rsidR="00571D87" w:rsidRPr="00571D87" w:rsidRDefault="00571D87" w:rsidP="00571D87">
      <w:pPr>
        <w:numPr>
          <w:ilvl w:val="0"/>
          <w:numId w:val="15"/>
        </w:numPr>
        <w:shd w:val="clear" w:color="auto" w:fill="FFFFFF"/>
        <w:spacing w:after="0" w:line="240" w:lineRule="auto"/>
        <w:ind w:left="360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Karton </w:t>
      </w:r>
      <w:proofErr w:type="spellStart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opak</w:t>
      </w:r>
      <w:proofErr w:type="spellEnd"/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bir maddedir fakat çok fazla inceleştirildiğinde yarısaydam özellik gösterir.</w:t>
      </w:r>
    </w:p>
    <w:p w:rsidR="00571D87" w:rsidRPr="00571D87" w:rsidRDefault="00571D87" w:rsidP="00571D87">
      <w:pPr>
        <w:numPr>
          <w:ilvl w:val="0"/>
          <w:numId w:val="15"/>
        </w:numPr>
        <w:shd w:val="clear" w:color="auto" w:fill="FFFFFF"/>
        <w:spacing w:after="0" w:line="240" w:lineRule="auto"/>
        <w:ind w:left="360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Su saydamdır fakat çok derin okyanus tabanlarına ışık ulaşamaz.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360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Bazı ışınlar çok kalın engelleri aşabilir.</w:t>
      </w:r>
    </w:p>
    <w:p w:rsidR="00571D87" w:rsidRPr="00571D87" w:rsidRDefault="00571D87" w:rsidP="00571D87">
      <w:pPr>
        <w:numPr>
          <w:ilvl w:val="0"/>
          <w:numId w:val="16"/>
        </w:numPr>
        <w:shd w:val="clear" w:color="auto" w:fill="FFFFFF"/>
        <w:spacing w:after="0" w:line="240" w:lineRule="auto"/>
        <w:ind w:left="360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571D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X-ışınları insan vücudu, tahta, valiz gibi engellerden geçebilir.</w:t>
      </w:r>
    </w:p>
    <w:p w:rsidR="00571D87" w:rsidRPr="00571D87" w:rsidRDefault="00571D87" w:rsidP="00571D87">
      <w:pPr>
        <w:shd w:val="clear" w:color="auto" w:fill="FFFFFF"/>
        <w:spacing w:after="0" w:line="240" w:lineRule="auto"/>
        <w:ind w:left="360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571D87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noProof/>
          <w:sz w:val="28"/>
          <w:szCs w:val="28"/>
          <w:lang w:eastAsia="tr-TR"/>
        </w:rPr>
        <w:lastRenderedPageBreak/>
        <w:pict>
          <v:roundrect id="_x0000_s1049" style="position:absolute;margin-left:2.8pt;margin-top:-.2pt;width:476.6pt;height:44.55pt;z-index:251675648" arcsize="10923f" strokecolor="black [3213]" strokeweight="1.5pt">
            <v:textbox style="mso-next-textbox:#_x0000_s1049">
              <w:txbxContent>
                <w:p w:rsidR="006133C9" w:rsidRPr="006133C9" w:rsidRDefault="006133C9" w:rsidP="006133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133C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Konu Özeti</w:t>
                  </w:r>
                </w:p>
                <w:p w:rsidR="006133C9" w:rsidRPr="006133C9" w:rsidRDefault="006133C9" w:rsidP="006133C9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133C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5. Ünite 4. Bölüm: Tam Gölge</w:t>
                  </w:r>
                </w:p>
              </w:txbxContent>
            </v:textbox>
          </v:roundrect>
        </w:pict>
      </w:r>
    </w:p>
    <w:p w:rsidR="006133C9" w:rsidRPr="006133C9" w:rsidRDefault="006133C9" w:rsidP="006133C9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6133C9" w:rsidRPr="006133C9" w:rsidRDefault="006133C9" w:rsidP="006133C9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6133C9" w:rsidRPr="006133C9" w:rsidRDefault="006133C9" w:rsidP="006133C9">
      <w:pPr>
        <w:tabs>
          <w:tab w:val="left" w:pos="-5529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Tam Gölge Nedir?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Işığın ulaşamadığı cismin arkasındaki karanlık yere/bölgeye “</w:t>
      </w:r>
      <w:r w:rsidRPr="006133C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gölge”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 denir.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Işık geçen bölgeler aydınlık olurken, ışığı geçirmeyen bölgeler karanlıkta kalır.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Işığı hiç almayan yerlerde </w:t>
      </w:r>
      <w:r w:rsidRPr="006133C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tam gölge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 oluşur.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tr-TR"/>
        </w:rPr>
        <w:t>NOT: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 </w:t>
      </w:r>
    </w:p>
    <w:p w:rsidR="006133C9" w:rsidRPr="006133C9" w:rsidRDefault="006133C9" w:rsidP="006133C9">
      <w:pPr>
        <w:numPr>
          <w:ilvl w:val="0"/>
          <w:numId w:val="18"/>
        </w:numPr>
        <w:shd w:val="clear" w:color="auto" w:fill="FFFFFF"/>
        <w:spacing w:after="0" w:line="240" w:lineRule="auto"/>
        <w:ind w:left="426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Büyük cisimlerin büyük, küçük cisimlerin küçük gölgesi oluşur. </w:t>
      </w:r>
    </w:p>
    <w:p w:rsidR="006133C9" w:rsidRPr="006133C9" w:rsidRDefault="006133C9" w:rsidP="006133C9">
      <w:pPr>
        <w:numPr>
          <w:ilvl w:val="0"/>
          <w:numId w:val="18"/>
        </w:numPr>
        <w:shd w:val="clear" w:color="auto" w:fill="FFFFFF"/>
        <w:spacing w:after="0" w:line="240" w:lineRule="auto"/>
        <w:ind w:left="426"/>
        <w:contextualSpacing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Cismin şekli nasılsa, gölgesi de ona benzer.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Gölge Nasıl Çizilir?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Opak cismin gölgesinin çizilmesi için;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1.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Işık kaynağından çıkan ışınları ve cismin uç noktalarını çizgi ile birleştirerek ekrana kadar uzatalım,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2.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Ekran üzerinde oluşan noktaları birleştirelim,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3.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Noktaların oluşturduğu alanı siyaha boyayalım.</w:t>
      </w:r>
    </w:p>
    <w:p w:rsidR="006133C9" w:rsidRPr="006133C9" w:rsidRDefault="006133C9" w:rsidP="006133C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bdr w:val="none" w:sz="0" w:space="0" w:color="auto" w:frame="1"/>
          <w:lang w:eastAsia="tr-TR"/>
        </w:rPr>
        <w:drawing>
          <wp:inline distT="0" distB="0" distL="0" distR="0">
            <wp:extent cx="2659888" cy="2266950"/>
            <wp:effectExtent l="19050" t="0" r="7112" b="0"/>
            <wp:docPr id="15" name="Resim 1" descr="Her Cismin Gölgesi Kendisine Benz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r Cismin Gölgesi Kendisine Benzer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888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3C9" w:rsidRPr="006133C9" w:rsidRDefault="006133C9" w:rsidP="006133C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tr-TR"/>
        </w:rPr>
        <w:t>Her Cismin Gölgesi Kendisine Benzer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Yarıgölge Nedir?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İki ışık kaynağı bulunan bir yerde cisim, ışık kaynağının birinden alıp diğerinden almıyorsa </w:t>
      </w:r>
      <w:r w:rsidRPr="006133C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  <w:t>yarı gölge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 oluşur.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Bir futbol sahasında gece oynanan maçlarda oyuncuların birden fazla yarı gölgesi oluşur.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Gölge Oluşumu Hangi Alanlarda Kullanılır?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1.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Gölge oyunu izlenmektedir.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2.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Ellerimiz ile değişik hayvan figürleri oluşturabiliriz. 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3.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Işık ve gölge oyunlarından yararlanarak pek çok sanatsal eserler oluşturulmaktadır.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4. 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Gölge boyuna bakarak zamanı tahmin edebiliriz.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Sabah Güneş doğduğunda gölgesi batıdadır ve uzundur.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Öğle vakti gölgenin boyu kısalır.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Öğle vakti ülkemizde gölge yönü kuzeydedir.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Güneş batarken gölge boyu tekrar uzar, gölgenin yönü doğudadır.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lastRenderedPageBreak/>
        <w:t xml:space="preserve">Gölge Nelere Bağlıdır?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* 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Işık kaynağı ile cisim arasındaki mesafe azalırsa oluşan gölge büyür.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* 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Cisim ile perde arasındaki mesafe azalırsa oluşan gölge küçülür.</w:t>
      </w:r>
    </w:p>
    <w:p w:rsidR="006133C9" w:rsidRPr="006133C9" w:rsidRDefault="006133C9" w:rsidP="006133C9">
      <w:pPr>
        <w:shd w:val="clear" w:color="auto" w:fill="FFFFFF"/>
        <w:spacing w:after="0" w:line="240" w:lineRule="auto"/>
        <w:ind w:left="709" w:hanging="709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ind w:left="709" w:hanging="709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Not: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 </w:t>
      </w: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ab/>
        <w:t>Tam gölgenin oluşması ışığın doğrusal yayıldığını gösterir.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Ay Tutulması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tr-TR"/>
        </w:rPr>
        <w:drawing>
          <wp:inline distT="0" distB="0" distL="0" distR="0">
            <wp:extent cx="2828925" cy="1162050"/>
            <wp:effectExtent l="19050" t="0" r="9525" b="0"/>
            <wp:docPr id="16" name="Resim 2" descr="Güneş ve ay tutulmas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üneş ve ay tutulması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 t="5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Güneş, Dünya ve Ay aynı hizada dizilir. (Dünya ortadadır.)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Ay, Dünya’nın gölgesi içine girer ve görünmez olur.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Bu olaya Ay tutulması denir.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Güneş Tutulması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tr-TR"/>
        </w:rPr>
        <w:drawing>
          <wp:inline distT="0" distB="0" distL="0" distR="0">
            <wp:extent cx="2828925" cy="1181100"/>
            <wp:effectExtent l="19050" t="0" r="9525" b="0"/>
            <wp:docPr id="17" name="Resim 2" descr="Güneş ve ay tutulmas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üneş ve ay tutulması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 b="5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Güneş, Ay ve Dünya aynı hizada dizilir. (Ay ortadadır.)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Ayın gölgesi Dünya üzerine düşer.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>Güneş gündüz vakti görülemez.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tr-TR"/>
        </w:rPr>
        <w:t xml:space="preserve">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  <w:r w:rsidRPr="006133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  <w:t xml:space="preserve">Bu olaya Güneş tutulması denir. </w:t>
      </w: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6133C9" w:rsidRPr="006133C9" w:rsidRDefault="006133C9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p w:rsidR="00571D87" w:rsidRPr="00571D87" w:rsidRDefault="00571D87" w:rsidP="006133C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tr-TR"/>
        </w:rPr>
      </w:pPr>
    </w:p>
    <w:sectPr w:rsidR="00571D87" w:rsidRPr="00571D87" w:rsidSect="00CD27E6">
      <w:headerReference w:type="default" r:id="rId21"/>
      <w:footerReference w:type="even" r:id="rId22"/>
      <w:footerReference w:type="default" r:id="rId23"/>
      <w:pgSz w:w="11906" w:h="16838"/>
      <w:pgMar w:top="709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088C" w:rsidRDefault="0038088C">
      <w:r>
        <w:separator/>
      </w:r>
    </w:p>
  </w:endnote>
  <w:endnote w:type="continuationSeparator" w:id="0">
    <w:p w:rsidR="0038088C" w:rsidRDefault="003808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FAC" w:rsidRDefault="00353773" w:rsidP="003E4A9C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4A2FAC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4A2FAC" w:rsidRDefault="004A2FA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FAC" w:rsidRDefault="00353773" w:rsidP="00C9522E">
    <w:pPr>
      <w:pStyle w:val="Altbilgi"/>
      <w:framePr w:w="706" w:wrap="around" w:vAnchor="text" w:hAnchor="page" w:x="5581" w:y="182"/>
      <w:jc w:val="center"/>
      <w:rPr>
        <w:rStyle w:val="SayfaNumaras"/>
      </w:rPr>
    </w:pPr>
    <w:r>
      <w:rPr>
        <w:rStyle w:val="SayfaNumaras"/>
      </w:rPr>
      <w:fldChar w:fldCharType="begin"/>
    </w:r>
    <w:r w:rsidR="004A2FAC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6133C9">
      <w:rPr>
        <w:rStyle w:val="SayfaNumaras"/>
        <w:noProof/>
      </w:rPr>
      <w:t>1</w:t>
    </w:r>
    <w:r>
      <w:rPr>
        <w:rStyle w:val="SayfaNumaras"/>
      </w:rPr>
      <w:fldChar w:fldCharType="end"/>
    </w:r>
  </w:p>
  <w:p w:rsidR="004A2FAC" w:rsidRDefault="00C9522E">
    <w:pPr>
      <w:pStyle w:val="Altbilgi"/>
    </w:pPr>
    <w:r>
      <w:t>-------------------------------------------------------------------------------------------------------------------------</w:t>
    </w:r>
  </w:p>
  <w:p w:rsidR="00C9522E" w:rsidRPr="00C9522E" w:rsidRDefault="00C729DB" w:rsidP="00C729DB">
    <w:pPr>
      <w:pStyle w:val="Altbilgi"/>
      <w:tabs>
        <w:tab w:val="clear" w:pos="9072"/>
        <w:tab w:val="right" w:pos="9639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C9522E" w:rsidRPr="00C9522E">
      <w:rPr>
        <w:sz w:val="20"/>
        <w:szCs w:val="20"/>
      </w:rPr>
      <w:t xml:space="preserve">                             </w:t>
    </w:r>
    <w:r w:rsidR="00C9522E">
      <w:rPr>
        <w:sz w:val="20"/>
        <w:szCs w:val="20"/>
      </w:rPr>
      <w:t xml:space="preserve">                               </w:t>
    </w:r>
    <w:r>
      <w:rPr>
        <w:sz w:val="20"/>
        <w:szCs w:val="20"/>
      </w:rPr>
      <w:tab/>
      <w:t xml:space="preserve">    </w:t>
    </w:r>
    <w:r w:rsidR="00C9522E" w:rsidRPr="00C9522E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088C" w:rsidRDefault="0038088C">
      <w:r>
        <w:separator/>
      </w:r>
    </w:p>
  </w:footnote>
  <w:footnote w:type="continuationSeparator" w:id="0">
    <w:p w:rsidR="0038088C" w:rsidRDefault="0038088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FAC" w:rsidRPr="001879A4" w:rsidRDefault="009D5DB3" w:rsidP="00EB70FD">
    <w:pPr>
      <w:pStyle w:val="stbilgi"/>
      <w:tabs>
        <w:tab w:val="clear" w:pos="9072"/>
        <w:tab w:val="left" w:pos="4860"/>
        <w:tab w:val="left" w:pos="8222"/>
      </w:tabs>
      <w:rPr>
        <w:sz w:val="22"/>
        <w:szCs w:val="22"/>
      </w:rPr>
    </w:pPr>
    <w:r>
      <w:rPr>
        <w:sz w:val="22"/>
        <w:szCs w:val="22"/>
      </w:rPr>
      <w:t>5</w:t>
    </w:r>
    <w:r w:rsidR="004A2FAC" w:rsidRPr="001879A4">
      <w:rPr>
        <w:sz w:val="22"/>
        <w:szCs w:val="22"/>
      </w:rPr>
      <w:t xml:space="preserve">. SINIF </w:t>
    </w:r>
    <w:r w:rsidR="004A2FAC">
      <w:rPr>
        <w:sz w:val="22"/>
        <w:szCs w:val="22"/>
      </w:rPr>
      <w:t>–</w:t>
    </w:r>
    <w:r w:rsidR="004A2FAC" w:rsidRPr="001879A4">
      <w:rPr>
        <w:sz w:val="22"/>
        <w:szCs w:val="22"/>
      </w:rPr>
      <w:t xml:space="preserve"> </w:t>
    </w:r>
    <w:r w:rsidR="004A2FAC">
      <w:rPr>
        <w:sz w:val="22"/>
        <w:szCs w:val="22"/>
      </w:rPr>
      <w:t>FEN BİLİMLERİ</w:t>
    </w:r>
    <w:r w:rsidR="004A2FAC" w:rsidRPr="001879A4">
      <w:rPr>
        <w:sz w:val="22"/>
        <w:szCs w:val="22"/>
      </w:rPr>
      <w:t xml:space="preserve"> </w:t>
    </w:r>
    <w:r w:rsidR="004A2FAC">
      <w:rPr>
        <w:sz w:val="22"/>
        <w:szCs w:val="22"/>
      </w:rPr>
      <w:t xml:space="preserve">– </w:t>
    </w:r>
    <w:r w:rsidR="004A2FAC" w:rsidRPr="001879A4">
      <w:rPr>
        <w:sz w:val="22"/>
        <w:szCs w:val="22"/>
      </w:rPr>
      <w:t xml:space="preserve"> </w:t>
    </w:r>
    <w:r w:rsidR="000D3D80">
      <w:rPr>
        <w:sz w:val="22"/>
        <w:szCs w:val="22"/>
      </w:rPr>
      <w:t>Özet</w:t>
    </w:r>
    <w:r w:rsidR="004A2FAC">
      <w:rPr>
        <w:sz w:val="22"/>
        <w:szCs w:val="22"/>
      </w:rPr>
      <w:t xml:space="preserve">     </w:t>
    </w:r>
    <w:r w:rsidR="00FD6165">
      <w:rPr>
        <w:sz w:val="22"/>
        <w:szCs w:val="22"/>
      </w:rPr>
      <w:tab/>
    </w:r>
    <w:r w:rsidR="004A2FAC">
      <w:rPr>
        <w:sz w:val="22"/>
        <w:szCs w:val="22"/>
      </w:rPr>
      <w:tab/>
    </w:r>
    <w:r w:rsidR="00EB70FD">
      <w:rPr>
        <w:sz w:val="22"/>
        <w:szCs w:val="22"/>
      </w:rPr>
      <w:t>5-</w:t>
    </w:r>
    <w:r w:rsidR="00625ECF">
      <w:rPr>
        <w:sz w:val="22"/>
        <w:szCs w:val="22"/>
      </w:rPr>
      <w:t>5</w:t>
    </w:r>
    <w:r w:rsidR="00EB70FD">
      <w:rPr>
        <w:sz w:val="22"/>
        <w:szCs w:val="22"/>
      </w:rPr>
      <w:t>:</w:t>
    </w:r>
    <w:r w:rsidR="00A26DCC">
      <w:rPr>
        <w:sz w:val="22"/>
        <w:szCs w:val="22"/>
      </w:rPr>
      <w:t xml:space="preserve"> </w:t>
    </w:r>
    <w:r w:rsidR="00625ECF">
      <w:rPr>
        <w:sz w:val="22"/>
        <w:szCs w:val="22"/>
      </w:rPr>
      <w:t>Işığın Yayılması</w:t>
    </w:r>
    <w:r w:rsidR="00EB70FD">
      <w:rPr>
        <w:sz w:val="22"/>
        <w:szCs w:val="22"/>
      </w:rPr>
      <w:t xml:space="preserve">        </w:t>
    </w:r>
    <w:r w:rsidR="00EB70FD">
      <w:rPr>
        <w:sz w:val="22"/>
        <w:szCs w:val="22"/>
      </w:rPr>
      <w:tab/>
    </w:r>
    <w:r w:rsidR="004A2FAC" w:rsidRPr="001879A4">
      <w:rPr>
        <w:sz w:val="22"/>
        <w:szCs w:val="22"/>
      </w:rPr>
      <w:t xml:space="preserve">Sayfa </w:t>
    </w:r>
    <w:r w:rsidR="00353773" w:rsidRPr="001879A4">
      <w:rPr>
        <w:sz w:val="22"/>
        <w:szCs w:val="22"/>
      </w:rPr>
      <w:fldChar w:fldCharType="begin"/>
    </w:r>
    <w:r w:rsidR="004A2FAC" w:rsidRPr="001879A4">
      <w:rPr>
        <w:sz w:val="22"/>
        <w:szCs w:val="22"/>
      </w:rPr>
      <w:instrText xml:space="preserve"> PAGE </w:instrText>
    </w:r>
    <w:r w:rsidR="00353773" w:rsidRPr="001879A4">
      <w:rPr>
        <w:sz w:val="22"/>
        <w:szCs w:val="22"/>
      </w:rPr>
      <w:fldChar w:fldCharType="separate"/>
    </w:r>
    <w:r w:rsidR="006133C9">
      <w:rPr>
        <w:noProof/>
        <w:sz w:val="22"/>
        <w:szCs w:val="22"/>
      </w:rPr>
      <w:t>1</w:t>
    </w:r>
    <w:r w:rsidR="00353773" w:rsidRPr="001879A4">
      <w:rPr>
        <w:sz w:val="22"/>
        <w:szCs w:val="22"/>
      </w:rPr>
      <w:fldChar w:fldCharType="end"/>
    </w:r>
    <w:r w:rsidR="004A2FAC" w:rsidRPr="001879A4">
      <w:rPr>
        <w:sz w:val="22"/>
        <w:szCs w:val="22"/>
      </w:rPr>
      <w:t xml:space="preserve"> / </w:t>
    </w:r>
    <w:r w:rsidR="00353773" w:rsidRPr="001879A4">
      <w:rPr>
        <w:sz w:val="22"/>
        <w:szCs w:val="22"/>
      </w:rPr>
      <w:fldChar w:fldCharType="begin"/>
    </w:r>
    <w:r w:rsidR="004A2FAC" w:rsidRPr="001879A4">
      <w:rPr>
        <w:sz w:val="22"/>
        <w:szCs w:val="22"/>
      </w:rPr>
      <w:instrText xml:space="preserve"> NUMPAGES </w:instrText>
    </w:r>
    <w:r w:rsidR="00353773" w:rsidRPr="001879A4">
      <w:rPr>
        <w:sz w:val="22"/>
        <w:szCs w:val="22"/>
      </w:rPr>
      <w:fldChar w:fldCharType="separate"/>
    </w:r>
    <w:r w:rsidR="006133C9">
      <w:rPr>
        <w:noProof/>
        <w:sz w:val="22"/>
        <w:szCs w:val="22"/>
      </w:rPr>
      <w:t>7</w:t>
    </w:r>
    <w:r w:rsidR="00353773" w:rsidRPr="001879A4">
      <w:rPr>
        <w:sz w:val="22"/>
        <w:szCs w:val="22"/>
      </w:rPr>
      <w:fldChar w:fldCharType="end"/>
    </w:r>
  </w:p>
  <w:p w:rsidR="004A2FAC" w:rsidRDefault="004A2FAC" w:rsidP="009D6908">
    <w:pPr>
      <w:pStyle w:val="stbilgi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3014"/>
    <w:multiLevelType w:val="multilevel"/>
    <w:tmpl w:val="500C3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7C3753"/>
    <w:multiLevelType w:val="hybridMultilevel"/>
    <w:tmpl w:val="4A98211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61516C"/>
    <w:multiLevelType w:val="hybridMultilevel"/>
    <w:tmpl w:val="ACCC89B6"/>
    <w:lvl w:ilvl="0" w:tplc="A7120FB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DDF3B17"/>
    <w:multiLevelType w:val="hybridMultilevel"/>
    <w:tmpl w:val="4E081582"/>
    <w:lvl w:ilvl="0" w:tplc="CD409D58">
      <w:start w:val="1"/>
      <w:numFmt w:val="bullet"/>
      <w:lvlText w:val="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0C4473"/>
    <w:multiLevelType w:val="hybridMultilevel"/>
    <w:tmpl w:val="548CE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5">
    <w:nsid w:val="215C06A7"/>
    <w:multiLevelType w:val="hybridMultilevel"/>
    <w:tmpl w:val="B424522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F2854C8"/>
    <w:multiLevelType w:val="hybridMultilevel"/>
    <w:tmpl w:val="656E8DA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1385D75"/>
    <w:multiLevelType w:val="hybridMultilevel"/>
    <w:tmpl w:val="B6FC6F0C"/>
    <w:lvl w:ilvl="0" w:tplc="91AE5FE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3656A5D"/>
    <w:multiLevelType w:val="hybridMultilevel"/>
    <w:tmpl w:val="A1DCF6D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C4B4564"/>
    <w:multiLevelType w:val="hybridMultilevel"/>
    <w:tmpl w:val="EEC480D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8E51FDB"/>
    <w:multiLevelType w:val="hybridMultilevel"/>
    <w:tmpl w:val="7D8CD4B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3631CCE"/>
    <w:multiLevelType w:val="hybridMultilevel"/>
    <w:tmpl w:val="C4CEA10E"/>
    <w:lvl w:ilvl="0" w:tplc="3A624E9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C420A8"/>
    <w:multiLevelType w:val="hybridMultilevel"/>
    <w:tmpl w:val="3B545C4C"/>
    <w:lvl w:ilvl="0" w:tplc="2C2E6FB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EE349E7"/>
    <w:multiLevelType w:val="hybridMultilevel"/>
    <w:tmpl w:val="C5886C5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2E47199"/>
    <w:multiLevelType w:val="hybridMultilevel"/>
    <w:tmpl w:val="7A0EE0F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30B4DA9"/>
    <w:multiLevelType w:val="multilevel"/>
    <w:tmpl w:val="1EBEB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95342AD"/>
    <w:multiLevelType w:val="hybridMultilevel"/>
    <w:tmpl w:val="3D8477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DBE47D7"/>
    <w:multiLevelType w:val="hybridMultilevel"/>
    <w:tmpl w:val="7EA4F4F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7"/>
  </w:num>
  <w:num w:numId="3">
    <w:abstractNumId w:val="9"/>
  </w:num>
  <w:num w:numId="4">
    <w:abstractNumId w:val="5"/>
  </w:num>
  <w:num w:numId="5">
    <w:abstractNumId w:val="6"/>
  </w:num>
  <w:num w:numId="6">
    <w:abstractNumId w:val="14"/>
  </w:num>
  <w:num w:numId="7">
    <w:abstractNumId w:val="1"/>
  </w:num>
  <w:num w:numId="8">
    <w:abstractNumId w:val="10"/>
  </w:num>
  <w:num w:numId="9">
    <w:abstractNumId w:val="8"/>
  </w:num>
  <w:num w:numId="10">
    <w:abstractNumId w:val="16"/>
  </w:num>
  <w:num w:numId="11">
    <w:abstractNumId w:val="11"/>
  </w:num>
  <w:num w:numId="12">
    <w:abstractNumId w:val="12"/>
  </w:num>
  <w:num w:numId="13">
    <w:abstractNumId w:val="2"/>
  </w:num>
  <w:num w:numId="14">
    <w:abstractNumId w:val="4"/>
  </w:num>
  <w:num w:numId="15">
    <w:abstractNumId w:val="15"/>
  </w:num>
  <w:num w:numId="16">
    <w:abstractNumId w:val="0"/>
  </w:num>
  <w:num w:numId="17">
    <w:abstractNumId w:val="13"/>
  </w:num>
  <w:num w:numId="18">
    <w:abstractNumId w:val="3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67AF"/>
    <w:rsid w:val="000218BE"/>
    <w:rsid w:val="000226CC"/>
    <w:rsid w:val="00022A87"/>
    <w:rsid w:val="000263AD"/>
    <w:rsid w:val="00027880"/>
    <w:rsid w:val="0003150D"/>
    <w:rsid w:val="00037395"/>
    <w:rsid w:val="00062AE2"/>
    <w:rsid w:val="00064AF1"/>
    <w:rsid w:val="00066741"/>
    <w:rsid w:val="0007130B"/>
    <w:rsid w:val="000732CD"/>
    <w:rsid w:val="000761CC"/>
    <w:rsid w:val="00076A4A"/>
    <w:rsid w:val="00077DE5"/>
    <w:rsid w:val="0008303E"/>
    <w:rsid w:val="00096CB0"/>
    <w:rsid w:val="000A28C8"/>
    <w:rsid w:val="000A2DA3"/>
    <w:rsid w:val="000B242A"/>
    <w:rsid w:val="000B7D61"/>
    <w:rsid w:val="000C5B0D"/>
    <w:rsid w:val="000D3D80"/>
    <w:rsid w:val="000E172C"/>
    <w:rsid w:val="000F39D6"/>
    <w:rsid w:val="00101DD0"/>
    <w:rsid w:val="00104348"/>
    <w:rsid w:val="00106144"/>
    <w:rsid w:val="00107441"/>
    <w:rsid w:val="00113811"/>
    <w:rsid w:val="0012152C"/>
    <w:rsid w:val="00127DC7"/>
    <w:rsid w:val="001346E5"/>
    <w:rsid w:val="001350B0"/>
    <w:rsid w:val="0013746A"/>
    <w:rsid w:val="00141FD9"/>
    <w:rsid w:val="00142900"/>
    <w:rsid w:val="00144066"/>
    <w:rsid w:val="0015312F"/>
    <w:rsid w:val="00154362"/>
    <w:rsid w:val="00154AD6"/>
    <w:rsid w:val="00171BB0"/>
    <w:rsid w:val="00172B94"/>
    <w:rsid w:val="001762FF"/>
    <w:rsid w:val="001839AB"/>
    <w:rsid w:val="001879A4"/>
    <w:rsid w:val="001A2FD1"/>
    <w:rsid w:val="001A3AED"/>
    <w:rsid w:val="001A6051"/>
    <w:rsid w:val="001B073D"/>
    <w:rsid w:val="001B212F"/>
    <w:rsid w:val="001C6DF6"/>
    <w:rsid w:val="001D38FD"/>
    <w:rsid w:val="001D6287"/>
    <w:rsid w:val="001D78F0"/>
    <w:rsid w:val="001E2177"/>
    <w:rsid w:val="001E38A1"/>
    <w:rsid w:val="001E45B4"/>
    <w:rsid w:val="001F1FDB"/>
    <w:rsid w:val="001F4343"/>
    <w:rsid w:val="001F489D"/>
    <w:rsid w:val="001F6C6D"/>
    <w:rsid w:val="00204381"/>
    <w:rsid w:val="00207D43"/>
    <w:rsid w:val="00211D2A"/>
    <w:rsid w:val="00223FEC"/>
    <w:rsid w:val="00225925"/>
    <w:rsid w:val="00226E46"/>
    <w:rsid w:val="00233AF6"/>
    <w:rsid w:val="002344F5"/>
    <w:rsid w:val="002360C3"/>
    <w:rsid w:val="0024396A"/>
    <w:rsid w:val="0024602F"/>
    <w:rsid w:val="00251400"/>
    <w:rsid w:val="00252656"/>
    <w:rsid w:val="00252C01"/>
    <w:rsid w:val="002644AD"/>
    <w:rsid w:val="002667AA"/>
    <w:rsid w:val="0027191D"/>
    <w:rsid w:val="0027286F"/>
    <w:rsid w:val="002758DF"/>
    <w:rsid w:val="002767AA"/>
    <w:rsid w:val="0027736C"/>
    <w:rsid w:val="00281BD4"/>
    <w:rsid w:val="00284596"/>
    <w:rsid w:val="00293AD1"/>
    <w:rsid w:val="00297456"/>
    <w:rsid w:val="002A53DC"/>
    <w:rsid w:val="002A771F"/>
    <w:rsid w:val="002B15D7"/>
    <w:rsid w:val="002B3EF4"/>
    <w:rsid w:val="002C33D5"/>
    <w:rsid w:val="002C7BBC"/>
    <w:rsid w:val="002D0F56"/>
    <w:rsid w:val="002D7B3F"/>
    <w:rsid w:val="002E58DF"/>
    <w:rsid w:val="002E6D44"/>
    <w:rsid w:val="002E7860"/>
    <w:rsid w:val="002E7AE4"/>
    <w:rsid w:val="002F2471"/>
    <w:rsid w:val="002F4B96"/>
    <w:rsid w:val="003016FD"/>
    <w:rsid w:val="003036EE"/>
    <w:rsid w:val="0030452D"/>
    <w:rsid w:val="00304C0B"/>
    <w:rsid w:val="003058B6"/>
    <w:rsid w:val="00305A38"/>
    <w:rsid w:val="00324B1D"/>
    <w:rsid w:val="00330892"/>
    <w:rsid w:val="0034522A"/>
    <w:rsid w:val="00353773"/>
    <w:rsid w:val="0035601B"/>
    <w:rsid w:val="00361A81"/>
    <w:rsid w:val="00372735"/>
    <w:rsid w:val="00375A10"/>
    <w:rsid w:val="00375FCB"/>
    <w:rsid w:val="003763FD"/>
    <w:rsid w:val="0038088C"/>
    <w:rsid w:val="003809F3"/>
    <w:rsid w:val="00382ED5"/>
    <w:rsid w:val="00384846"/>
    <w:rsid w:val="003855EC"/>
    <w:rsid w:val="00386A2A"/>
    <w:rsid w:val="00386B2F"/>
    <w:rsid w:val="00393C0A"/>
    <w:rsid w:val="00394C2A"/>
    <w:rsid w:val="003A1921"/>
    <w:rsid w:val="003A4E72"/>
    <w:rsid w:val="003A72C5"/>
    <w:rsid w:val="003B09C1"/>
    <w:rsid w:val="003B19D9"/>
    <w:rsid w:val="003B6497"/>
    <w:rsid w:val="003B6CC5"/>
    <w:rsid w:val="003C5B7A"/>
    <w:rsid w:val="003D259D"/>
    <w:rsid w:val="003D41D1"/>
    <w:rsid w:val="003D4382"/>
    <w:rsid w:val="003D5891"/>
    <w:rsid w:val="003D6560"/>
    <w:rsid w:val="003E0246"/>
    <w:rsid w:val="003E146E"/>
    <w:rsid w:val="003E4A9C"/>
    <w:rsid w:val="003E7470"/>
    <w:rsid w:val="003F4630"/>
    <w:rsid w:val="003F6E53"/>
    <w:rsid w:val="004038A6"/>
    <w:rsid w:val="0040694A"/>
    <w:rsid w:val="00410372"/>
    <w:rsid w:val="0041064F"/>
    <w:rsid w:val="004122FD"/>
    <w:rsid w:val="00412AB4"/>
    <w:rsid w:val="00413622"/>
    <w:rsid w:val="00413C80"/>
    <w:rsid w:val="004241B8"/>
    <w:rsid w:val="00437E5A"/>
    <w:rsid w:val="00444F25"/>
    <w:rsid w:val="004450A0"/>
    <w:rsid w:val="0044576A"/>
    <w:rsid w:val="00451AB9"/>
    <w:rsid w:val="0045597E"/>
    <w:rsid w:val="00464A4E"/>
    <w:rsid w:val="004765E1"/>
    <w:rsid w:val="004766FC"/>
    <w:rsid w:val="00482C5E"/>
    <w:rsid w:val="00484204"/>
    <w:rsid w:val="004A2FAC"/>
    <w:rsid w:val="004A53C1"/>
    <w:rsid w:val="004A5EEA"/>
    <w:rsid w:val="004B3B71"/>
    <w:rsid w:val="004B723F"/>
    <w:rsid w:val="004E025A"/>
    <w:rsid w:val="004E41D8"/>
    <w:rsid w:val="004E486A"/>
    <w:rsid w:val="00501097"/>
    <w:rsid w:val="00503928"/>
    <w:rsid w:val="005053DB"/>
    <w:rsid w:val="00506029"/>
    <w:rsid w:val="0050645C"/>
    <w:rsid w:val="00510963"/>
    <w:rsid w:val="00513BDF"/>
    <w:rsid w:val="0052300B"/>
    <w:rsid w:val="00533A25"/>
    <w:rsid w:val="00534352"/>
    <w:rsid w:val="005350BB"/>
    <w:rsid w:val="0053659F"/>
    <w:rsid w:val="00541136"/>
    <w:rsid w:val="00547225"/>
    <w:rsid w:val="005571A4"/>
    <w:rsid w:val="00560A18"/>
    <w:rsid w:val="0056460E"/>
    <w:rsid w:val="005717F1"/>
    <w:rsid w:val="00571D87"/>
    <w:rsid w:val="00572ECE"/>
    <w:rsid w:val="00577356"/>
    <w:rsid w:val="00584CA3"/>
    <w:rsid w:val="00585FD7"/>
    <w:rsid w:val="00587CEC"/>
    <w:rsid w:val="00587EBD"/>
    <w:rsid w:val="00590921"/>
    <w:rsid w:val="00592075"/>
    <w:rsid w:val="00594372"/>
    <w:rsid w:val="005A09A3"/>
    <w:rsid w:val="005A41EE"/>
    <w:rsid w:val="005A57CF"/>
    <w:rsid w:val="005B513E"/>
    <w:rsid w:val="005C1D29"/>
    <w:rsid w:val="005D29B9"/>
    <w:rsid w:val="005D2EF8"/>
    <w:rsid w:val="005D7AC6"/>
    <w:rsid w:val="005E16BD"/>
    <w:rsid w:val="005E3A4D"/>
    <w:rsid w:val="005E3F69"/>
    <w:rsid w:val="005E6716"/>
    <w:rsid w:val="005F3AD8"/>
    <w:rsid w:val="005F46E4"/>
    <w:rsid w:val="005F6580"/>
    <w:rsid w:val="005F6DB8"/>
    <w:rsid w:val="005F7C97"/>
    <w:rsid w:val="00601FA5"/>
    <w:rsid w:val="00603088"/>
    <w:rsid w:val="006048EE"/>
    <w:rsid w:val="00606510"/>
    <w:rsid w:val="00607C51"/>
    <w:rsid w:val="0061090D"/>
    <w:rsid w:val="00611180"/>
    <w:rsid w:val="00612D6D"/>
    <w:rsid w:val="006133C9"/>
    <w:rsid w:val="00614352"/>
    <w:rsid w:val="00614445"/>
    <w:rsid w:val="00616D63"/>
    <w:rsid w:val="00624EC1"/>
    <w:rsid w:val="00625ECF"/>
    <w:rsid w:val="00633341"/>
    <w:rsid w:val="00637E12"/>
    <w:rsid w:val="006408A6"/>
    <w:rsid w:val="006428B9"/>
    <w:rsid w:val="006437AB"/>
    <w:rsid w:val="00645ABF"/>
    <w:rsid w:val="00656020"/>
    <w:rsid w:val="00660A8D"/>
    <w:rsid w:val="00663717"/>
    <w:rsid w:val="00681E56"/>
    <w:rsid w:val="006853CD"/>
    <w:rsid w:val="006866CC"/>
    <w:rsid w:val="00697C14"/>
    <w:rsid w:val="006A2927"/>
    <w:rsid w:val="006B1926"/>
    <w:rsid w:val="006B548D"/>
    <w:rsid w:val="006C06F7"/>
    <w:rsid w:val="006C1857"/>
    <w:rsid w:val="006C21C5"/>
    <w:rsid w:val="006C78A0"/>
    <w:rsid w:val="006D1005"/>
    <w:rsid w:val="006D13AF"/>
    <w:rsid w:val="006E12D7"/>
    <w:rsid w:val="006E2B84"/>
    <w:rsid w:val="006F173A"/>
    <w:rsid w:val="006F2CD9"/>
    <w:rsid w:val="007002D2"/>
    <w:rsid w:val="007064AA"/>
    <w:rsid w:val="00710E59"/>
    <w:rsid w:val="00710F95"/>
    <w:rsid w:val="00717CCC"/>
    <w:rsid w:val="00724CF0"/>
    <w:rsid w:val="007254DA"/>
    <w:rsid w:val="00726BAF"/>
    <w:rsid w:val="0073428A"/>
    <w:rsid w:val="00742C18"/>
    <w:rsid w:val="0074492D"/>
    <w:rsid w:val="00751483"/>
    <w:rsid w:val="00752FF5"/>
    <w:rsid w:val="007540CC"/>
    <w:rsid w:val="00754655"/>
    <w:rsid w:val="007555E1"/>
    <w:rsid w:val="0076080D"/>
    <w:rsid w:val="00766A4F"/>
    <w:rsid w:val="00775E82"/>
    <w:rsid w:val="007934C9"/>
    <w:rsid w:val="00793BB9"/>
    <w:rsid w:val="007A5FDF"/>
    <w:rsid w:val="007B6E88"/>
    <w:rsid w:val="007B7567"/>
    <w:rsid w:val="007C0400"/>
    <w:rsid w:val="007C35DF"/>
    <w:rsid w:val="007D11B0"/>
    <w:rsid w:val="007D2985"/>
    <w:rsid w:val="007D3A7D"/>
    <w:rsid w:val="007E2AD7"/>
    <w:rsid w:val="007F69A7"/>
    <w:rsid w:val="007F7C65"/>
    <w:rsid w:val="00814733"/>
    <w:rsid w:val="00815041"/>
    <w:rsid w:val="00826933"/>
    <w:rsid w:val="00830DEA"/>
    <w:rsid w:val="00837AB8"/>
    <w:rsid w:val="0084755C"/>
    <w:rsid w:val="00850CA3"/>
    <w:rsid w:val="008600F5"/>
    <w:rsid w:val="00861757"/>
    <w:rsid w:val="00862BAA"/>
    <w:rsid w:val="00863545"/>
    <w:rsid w:val="00871732"/>
    <w:rsid w:val="00875D36"/>
    <w:rsid w:val="00877227"/>
    <w:rsid w:val="008819D5"/>
    <w:rsid w:val="0089257C"/>
    <w:rsid w:val="0089634C"/>
    <w:rsid w:val="008A0B9D"/>
    <w:rsid w:val="008A2E99"/>
    <w:rsid w:val="008B01AD"/>
    <w:rsid w:val="008B69BA"/>
    <w:rsid w:val="008C2C93"/>
    <w:rsid w:val="008C3387"/>
    <w:rsid w:val="008D3A99"/>
    <w:rsid w:val="008E2259"/>
    <w:rsid w:val="008E2E6C"/>
    <w:rsid w:val="008E41F6"/>
    <w:rsid w:val="008E46AC"/>
    <w:rsid w:val="008E4E82"/>
    <w:rsid w:val="008E4F42"/>
    <w:rsid w:val="008F039C"/>
    <w:rsid w:val="008F2CCB"/>
    <w:rsid w:val="008F799A"/>
    <w:rsid w:val="00901EB8"/>
    <w:rsid w:val="00907ED5"/>
    <w:rsid w:val="00910794"/>
    <w:rsid w:val="009136A8"/>
    <w:rsid w:val="0091626A"/>
    <w:rsid w:val="00920D4E"/>
    <w:rsid w:val="00932509"/>
    <w:rsid w:val="00937E37"/>
    <w:rsid w:val="00942A23"/>
    <w:rsid w:val="0095162A"/>
    <w:rsid w:val="00952009"/>
    <w:rsid w:val="00953184"/>
    <w:rsid w:val="00955A9C"/>
    <w:rsid w:val="0096409E"/>
    <w:rsid w:val="009669CA"/>
    <w:rsid w:val="00970D97"/>
    <w:rsid w:val="009728CB"/>
    <w:rsid w:val="009914A0"/>
    <w:rsid w:val="00992F4A"/>
    <w:rsid w:val="00993B5E"/>
    <w:rsid w:val="00993FBC"/>
    <w:rsid w:val="009B34BF"/>
    <w:rsid w:val="009B391E"/>
    <w:rsid w:val="009B637B"/>
    <w:rsid w:val="009C3583"/>
    <w:rsid w:val="009C4631"/>
    <w:rsid w:val="009C6CBD"/>
    <w:rsid w:val="009D0B24"/>
    <w:rsid w:val="009D1761"/>
    <w:rsid w:val="009D5DB3"/>
    <w:rsid w:val="009D6908"/>
    <w:rsid w:val="009E3099"/>
    <w:rsid w:val="009F0724"/>
    <w:rsid w:val="009F2400"/>
    <w:rsid w:val="00A00157"/>
    <w:rsid w:val="00A079A1"/>
    <w:rsid w:val="00A07ED4"/>
    <w:rsid w:val="00A11F3C"/>
    <w:rsid w:val="00A13E3A"/>
    <w:rsid w:val="00A2450A"/>
    <w:rsid w:val="00A24C64"/>
    <w:rsid w:val="00A25A5A"/>
    <w:rsid w:val="00A26DCC"/>
    <w:rsid w:val="00A3042C"/>
    <w:rsid w:val="00A32C74"/>
    <w:rsid w:val="00A37032"/>
    <w:rsid w:val="00A41DBA"/>
    <w:rsid w:val="00A46591"/>
    <w:rsid w:val="00A47631"/>
    <w:rsid w:val="00A516FA"/>
    <w:rsid w:val="00A561DF"/>
    <w:rsid w:val="00A72029"/>
    <w:rsid w:val="00A7446D"/>
    <w:rsid w:val="00A83A7D"/>
    <w:rsid w:val="00A83C92"/>
    <w:rsid w:val="00A86447"/>
    <w:rsid w:val="00A95B95"/>
    <w:rsid w:val="00A96DE5"/>
    <w:rsid w:val="00AA3F8B"/>
    <w:rsid w:val="00AB0ABD"/>
    <w:rsid w:val="00AB0D27"/>
    <w:rsid w:val="00AB1E3B"/>
    <w:rsid w:val="00AB264F"/>
    <w:rsid w:val="00AB663F"/>
    <w:rsid w:val="00AC421D"/>
    <w:rsid w:val="00AC7A69"/>
    <w:rsid w:val="00AD2D3B"/>
    <w:rsid w:val="00AD43FB"/>
    <w:rsid w:val="00AE708B"/>
    <w:rsid w:val="00AF21B1"/>
    <w:rsid w:val="00AF2E65"/>
    <w:rsid w:val="00B002E2"/>
    <w:rsid w:val="00B008A5"/>
    <w:rsid w:val="00B01567"/>
    <w:rsid w:val="00B03435"/>
    <w:rsid w:val="00B12B0B"/>
    <w:rsid w:val="00B15231"/>
    <w:rsid w:val="00B17DAC"/>
    <w:rsid w:val="00B27B97"/>
    <w:rsid w:val="00B30B56"/>
    <w:rsid w:val="00B339B7"/>
    <w:rsid w:val="00B35C9E"/>
    <w:rsid w:val="00B66620"/>
    <w:rsid w:val="00B91BE8"/>
    <w:rsid w:val="00B94E0F"/>
    <w:rsid w:val="00BB447F"/>
    <w:rsid w:val="00BB5F45"/>
    <w:rsid w:val="00BB671D"/>
    <w:rsid w:val="00BE1373"/>
    <w:rsid w:val="00BE4B60"/>
    <w:rsid w:val="00BE73ED"/>
    <w:rsid w:val="00BE74F7"/>
    <w:rsid w:val="00BF4DB0"/>
    <w:rsid w:val="00BF6C8D"/>
    <w:rsid w:val="00C018EF"/>
    <w:rsid w:val="00C03B83"/>
    <w:rsid w:val="00C1337F"/>
    <w:rsid w:val="00C160A3"/>
    <w:rsid w:val="00C24784"/>
    <w:rsid w:val="00C2633E"/>
    <w:rsid w:val="00C306AA"/>
    <w:rsid w:val="00C32AAB"/>
    <w:rsid w:val="00C43856"/>
    <w:rsid w:val="00C505AE"/>
    <w:rsid w:val="00C5085A"/>
    <w:rsid w:val="00C60A5F"/>
    <w:rsid w:val="00C61534"/>
    <w:rsid w:val="00C659BF"/>
    <w:rsid w:val="00C729DB"/>
    <w:rsid w:val="00C739C3"/>
    <w:rsid w:val="00C74718"/>
    <w:rsid w:val="00C74C25"/>
    <w:rsid w:val="00C74E2D"/>
    <w:rsid w:val="00C75630"/>
    <w:rsid w:val="00C80D67"/>
    <w:rsid w:val="00C84151"/>
    <w:rsid w:val="00C94552"/>
    <w:rsid w:val="00C94CC7"/>
    <w:rsid w:val="00C9522E"/>
    <w:rsid w:val="00C9653B"/>
    <w:rsid w:val="00CA0C78"/>
    <w:rsid w:val="00CA0F1F"/>
    <w:rsid w:val="00CA3ADF"/>
    <w:rsid w:val="00CB5176"/>
    <w:rsid w:val="00CB6191"/>
    <w:rsid w:val="00CB633C"/>
    <w:rsid w:val="00CB681A"/>
    <w:rsid w:val="00CC224B"/>
    <w:rsid w:val="00CC4B22"/>
    <w:rsid w:val="00CC645B"/>
    <w:rsid w:val="00CD27E6"/>
    <w:rsid w:val="00CE728A"/>
    <w:rsid w:val="00CE76F5"/>
    <w:rsid w:val="00CF32E1"/>
    <w:rsid w:val="00CF3D82"/>
    <w:rsid w:val="00CF4207"/>
    <w:rsid w:val="00D06311"/>
    <w:rsid w:val="00D273E0"/>
    <w:rsid w:val="00D32D51"/>
    <w:rsid w:val="00D42491"/>
    <w:rsid w:val="00D45D23"/>
    <w:rsid w:val="00D60292"/>
    <w:rsid w:val="00D6221C"/>
    <w:rsid w:val="00D633B6"/>
    <w:rsid w:val="00D655EC"/>
    <w:rsid w:val="00D70C0E"/>
    <w:rsid w:val="00D86FB8"/>
    <w:rsid w:val="00D901BA"/>
    <w:rsid w:val="00D95C66"/>
    <w:rsid w:val="00DB0802"/>
    <w:rsid w:val="00DB4185"/>
    <w:rsid w:val="00DB4EB4"/>
    <w:rsid w:val="00DC6C81"/>
    <w:rsid w:val="00DD48D5"/>
    <w:rsid w:val="00DE06F0"/>
    <w:rsid w:val="00DE44E0"/>
    <w:rsid w:val="00DE7BAF"/>
    <w:rsid w:val="00DF7230"/>
    <w:rsid w:val="00E00DF4"/>
    <w:rsid w:val="00E013CC"/>
    <w:rsid w:val="00E03695"/>
    <w:rsid w:val="00E07288"/>
    <w:rsid w:val="00E072FE"/>
    <w:rsid w:val="00E1582C"/>
    <w:rsid w:val="00E22167"/>
    <w:rsid w:val="00E25736"/>
    <w:rsid w:val="00E26399"/>
    <w:rsid w:val="00E27C82"/>
    <w:rsid w:val="00E31204"/>
    <w:rsid w:val="00E36A73"/>
    <w:rsid w:val="00E44570"/>
    <w:rsid w:val="00E55270"/>
    <w:rsid w:val="00E61002"/>
    <w:rsid w:val="00E6151A"/>
    <w:rsid w:val="00E67F75"/>
    <w:rsid w:val="00E71170"/>
    <w:rsid w:val="00E72303"/>
    <w:rsid w:val="00E776B0"/>
    <w:rsid w:val="00E82990"/>
    <w:rsid w:val="00E91C42"/>
    <w:rsid w:val="00E92D65"/>
    <w:rsid w:val="00E953FF"/>
    <w:rsid w:val="00E96C88"/>
    <w:rsid w:val="00EA0314"/>
    <w:rsid w:val="00EA4DCD"/>
    <w:rsid w:val="00EA6449"/>
    <w:rsid w:val="00EB01B9"/>
    <w:rsid w:val="00EB1C65"/>
    <w:rsid w:val="00EB4ECD"/>
    <w:rsid w:val="00EB5E83"/>
    <w:rsid w:val="00EB70FD"/>
    <w:rsid w:val="00EC4BD7"/>
    <w:rsid w:val="00ED3E50"/>
    <w:rsid w:val="00ED425B"/>
    <w:rsid w:val="00ED723E"/>
    <w:rsid w:val="00ED74BF"/>
    <w:rsid w:val="00EE04FB"/>
    <w:rsid w:val="00EE17FE"/>
    <w:rsid w:val="00EF1737"/>
    <w:rsid w:val="00EF1DD7"/>
    <w:rsid w:val="00EF3DD5"/>
    <w:rsid w:val="00EF3E0B"/>
    <w:rsid w:val="00F0034E"/>
    <w:rsid w:val="00F0209B"/>
    <w:rsid w:val="00F0533D"/>
    <w:rsid w:val="00F10B4B"/>
    <w:rsid w:val="00F12421"/>
    <w:rsid w:val="00F16438"/>
    <w:rsid w:val="00F339B1"/>
    <w:rsid w:val="00F419B3"/>
    <w:rsid w:val="00F421B2"/>
    <w:rsid w:val="00F47726"/>
    <w:rsid w:val="00F500F6"/>
    <w:rsid w:val="00F567E3"/>
    <w:rsid w:val="00F56EA1"/>
    <w:rsid w:val="00F630F4"/>
    <w:rsid w:val="00F77B8A"/>
    <w:rsid w:val="00F85299"/>
    <w:rsid w:val="00F879C5"/>
    <w:rsid w:val="00F948AF"/>
    <w:rsid w:val="00FA33A0"/>
    <w:rsid w:val="00FA43FF"/>
    <w:rsid w:val="00FB6522"/>
    <w:rsid w:val="00FC41FD"/>
    <w:rsid w:val="00FD0EA5"/>
    <w:rsid w:val="00FD304F"/>
    <w:rsid w:val="00FD6165"/>
    <w:rsid w:val="00FE3036"/>
    <w:rsid w:val="00FF1A72"/>
    <w:rsid w:val="00FF280C"/>
    <w:rsid w:val="00FF44D9"/>
    <w:rsid w:val="00FF53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62AE2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1F489D"/>
  </w:style>
  <w:style w:type="paragraph" w:styleId="BalonMetni">
    <w:name w:val="Balloon Text"/>
    <w:basedOn w:val="Normal"/>
    <w:link w:val="BalonMetniChar"/>
    <w:rsid w:val="006F173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6F17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37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16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4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8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0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7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1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41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enbilim.net/wp-content/uploads/2014/05/isik_yayilmasi.jp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://www.fenbilim.net/wp-content/uploads/2015/02/golge.jpg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hyperlink" Target="http://www.fenbilim.net/wp-content/uploads/2015/02/gunes_ay_tutulmas%C4%B1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0587E7-F01F-4C1A-97D7-7EC512EF9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7</Pages>
  <Words>1194</Words>
  <Characters>6806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7985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29</cp:revision>
  <cp:lastPrinted>2015-12-19T15:57:00Z</cp:lastPrinted>
  <dcterms:created xsi:type="dcterms:W3CDTF">2016-11-21T16:58:00Z</dcterms:created>
  <dcterms:modified xsi:type="dcterms:W3CDTF">2017-09-16T15:13:00Z</dcterms:modified>
</cp:coreProperties>
</file>